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93E88" w:rsidRPr="00593E88">
        <w:rPr>
          <w:rFonts w:ascii="Verdana" w:hAnsi="Verdana"/>
          <w:sz w:val="18"/>
          <w:szCs w:val="18"/>
        </w:rPr>
        <w:t>Dodávka a montáž klimatizačních jednotek v obvodu OŘ Praha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87D3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87D32" w:rsidRPr="00E87D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7D32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4A8C"/>
    <w:rsid w:val="0052391F"/>
    <w:rsid w:val="0052754B"/>
    <w:rsid w:val="00540E39"/>
    <w:rsid w:val="00553CEF"/>
    <w:rsid w:val="0057585E"/>
    <w:rsid w:val="00592FD3"/>
    <w:rsid w:val="00593E88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34EE"/>
    <w:rsid w:val="00E12A77"/>
    <w:rsid w:val="00E55FE0"/>
    <w:rsid w:val="00E7211F"/>
    <w:rsid w:val="00E876D3"/>
    <w:rsid w:val="00E87D32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F5BD25"/>
  <w15:docId w15:val="{CDF302FD-F56C-41D0-B091-4AD59CCE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6B355B-B59A-4E42-B70A-7B7CFD79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2020-06-25T10:42:00Z</dcterms:created>
  <dcterms:modified xsi:type="dcterms:W3CDTF">2020-06-30T07:53:00Z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